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4F7F" w14:textId="70BDEC9F" w:rsidR="0055274B" w:rsidRPr="00EC4FBC" w:rsidRDefault="00F47BA3" w:rsidP="00EC4FBC">
      <w:pPr>
        <w:pStyle w:val="Titel"/>
        <w:spacing w:before="960"/>
        <w:rPr>
          <w:rFonts w:ascii="Arial" w:eastAsia="Calibri" w:hAnsi="Arial" w:cs="Arial"/>
          <w:b/>
          <w:color w:val="000000" w:themeColor="text1"/>
          <w:sz w:val="32"/>
          <w:szCs w:val="32"/>
          <w:lang w:val="fr-CH" w:eastAsia="en-US"/>
        </w:rPr>
      </w:pPr>
      <w:bookmarkStart w:id="0" w:name="_GoBack"/>
      <w:bookmarkEnd w:id="0"/>
      <w:r w:rsidRPr="00EC4FBC">
        <w:rPr>
          <w:rFonts w:ascii="Arial" w:eastAsia="Calibri" w:hAnsi="Arial" w:cs="Arial"/>
          <w:color w:val="000000" w:themeColor="text1"/>
          <w:sz w:val="32"/>
          <w:szCs w:val="32"/>
          <w:lang w:val="fr-CH" w:eastAsia="en-US"/>
        </w:rPr>
        <w:t>Accueil extrafamilial dans le canton de Berne</w:t>
      </w:r>
    </w:p>
    <w:p w14:paraId="3D74CFCD" w14:textId="145783D7" w:rsidR="00C937E1" w:rsidRPr="00EC4FBC" w:rsidRDefault="00F47BA3" w:rsidP="00EC4FBC">
      <w:pPr>
        <w:pStyle w:val="Titel"/>
        <w:widowControl w:val="0"/>
        <w:spacing w:before="360" w:after="1080"/>
        <w:contextualSpacing w:val="0"/>
        <w:rPr>
          <w:rFonts w:ascii="Arial" w:hAnsi="Arial" w:cs="Arial"/>
          <w:b/>
          <w:color w:val="FF0000"/>
          <w:sz w:val="40"/>
          <w:szCs w:val="40"/>
          <w:lang w:val="fr-CH" w:eastAsia="en-US"/>
        </w:rPr>
      </w:pPr>
      <w:r w:rsidRPr="00EC4FBC">
        <w:rPr>
          <w:rFonts w:ascii="Arial" w:hAnsi="Arial" w:cs="Arial"/>
          <w:b/>
          <w:color w:val="FF0000"/>
          <w:sz w:val="40"/>
          <w:szCs w:val="40"/>
          <w:lang w:val="fr-CH" w:eastAsia="en-US"/>
        </w:rPr>
        <w:t>Bons de garde</w:t>
      </w:r>
      <w:r w:rsidR="00C937E1" w:rsidRPr="00F47BA3">
        <w:rPr>
          <w:rFonts w:eastAsia="Calibri"/>
          <w:lang w:val="fr-CH" w:eastAsia="en-US"/>
        </w:rPr>
        <w:tab/>
      </w:r>
    </w:p>
    <w:p w14:paraId="4554C2C4" w14:textId="0514E44E" w:rsidR="0055274B" w:rsidRPr="00F47BA3" w:rsidRDefault="001C70A8" w:rsidP="00D10194">
      <w:pPr>
        <w:jc w:val="both"/>
        <w:rPr>
          <w:rFonts w:eastAsia="Calibri"/>
          <w:lang w:val="fr-CH" w:eastAsia="en-US"/>
        </w:rPr>
      </w:pPr>
      <w:r>
        <w:rPr>
          <w:rFonts w:eastAsia="Calibri"/>
          <w:lang w:val="fr-CH"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Pr="00F47BA3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br w:type="page"/>
      </w:r>
    </w:p>
    <w:p w14:paraId="4471EA92" w14:textId="440FC403" w:rsidR="008909D4" w:rsidRPr="00F47BA3" w:rsidRDefault="00F47BA3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>L’essentiel en bref</w:t>
      </w:r>
    </w:p>
    <w:p w14:paraId="76CC3146" w14:textId="3C6C6B65" w:rsidR="008909D4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es parents qui ont besoin d’une prise en charge subventionnée en garderie ou chez une famille d’accueil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peuvent recevoir des bons de garde</w:t>
      </w:r>
      <w:r w:rsidR="00A01916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leur commune</w:t>
      </w:r>
      <w:r w:rsidR="008909D4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50B4AD6" w14:textId="4270424F" w:rsidR="00F6133F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commune de domicile des parents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ainsi que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structure d’accueil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doivent être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admise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le système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des bons de garde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8F1D687" w14:textId="00C66575" w:rsidR="009C3FF2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 parents peuvent faire valoir leu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l’ensemble du canton</w:t>
      </w:r>
      <w:r w:rsidR="009C3FF2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0B88D17D" w14:textId="48405CB4" w:rsidR="00F6133F" w:rsidRPr="00A127C9" w:rsidRDefault="00A127C9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peuvent déposer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leur demande de bons en ligne sur </w:t>
      </w:r>
      <w:hyperlink r:id="rId14" w:history="1">
        <w:r w:rsidR="00F6133F" w:rsidRPr="00A127C9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remplir le formulaire papier prévu à cet effet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 </w:t>
      </w:r>
    </w:p>
    <w:p w14:paraId="41C8B28B" w14:textId="4B075F2D" w:rsidR="00F6133F" w:rsidRPr="00A127C9" w:rsidRDefault="00A32AE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doivent justifier qu’ils ont besoin d’une solution d’accueil extrafamilial</w:t>
      </w:r>
      <w:r w:rsidR="00D1019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3AF8BF0" w14:textId="320FD839" w:rsidR="008909D4" w:rsidRPr="00A127C9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 montant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calculé en fonction du revenu, de la fortune et de la taille de la famille</w:t>
      </w:r>
      <w:r w:rsidR="008909D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3E7A582B" w14:textId="5F6832F2" w:rsidR="00AA3281" w:rsidRPr="006B6D47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garderie ou l’organisation d’accueil familial de jour déduit le montant du bon de la facture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mensuelle</w:t>
      </w:r>
      <w:r w:rsidR="00F6133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2926991C" w14:textId="1F457F6F" w:rsidR="00030A55" w:rsidRPr="00392775" w:rsidRDefault="0094090C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392775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Système des bons de garde</w:t>
      </w:r>
    </w:p>
    <w:p w14:paraId="17C69B97" w14:textId="07F32348" w:rsidR="004A4B97" w:rsidRPr="00EC4FBC" w:rsidRDefault="00A01916" w:rsidP="00EC4FBC">
      <w:pPr>
        <w:spacing w:before="120"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parents qui ont besoin d’une prise en charge subventionnée en garderie ou chez une famille d’accueil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peuvent </w:t>
      </w:r>
      <w:r w:rsidR="00A127C9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désormais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recevoir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leur commune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des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dont le montant varie en fonction du revenu, de la fortune et de la taille de la famille</w:t>
      </w:r>
      <w:r w:rsidR="002D63F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sont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émis pour un taux de prise en charge défini. </w:t>
      </w:r>
    </w:p>
    <w:p w14:paraId="660BA7B0" w14:textId="5B215154" w:rsidR="00030A55" w:rsidRPr="006B6D47" w:rsidRDefault="008C5ABD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Conditions</w:t>
      </w:r>
    </w:p>
    <w:p w14:paraId="3700B548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Votre commune de domicile édicte des bons.  </w:t>
      </w:r>
    </w:p>
    <w:p w14:paraId="112AA2AB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structure d’accueil dans laquelle vous avez trouvé une place accepte les bons.</w:t>
      </w:r>
    </w:p>
    <w:p w14:paraId="1E4C539E" w14:textId="77777777" w:rsidR="00A01916" w:rsidRPr="006B6D47" w:rsidRDefault="00A01916" w:rsidP="00A01916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avez besoin d’une solution d’accueil extrafamilial.</w:t>
      </w:r>
    </w:p>
    <w:p w14:paraId="170C7F36" w14:textId="59B00514" w:rsidR="006261D8" w:rsidRPr="006B6D47" w:rsidRDefault="0094090C" w:rsidP="0046296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2018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 votre revenu familial déterminant était inférieur à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160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000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francs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(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pour une prise en charge </w:t>
      </w:r>
      <w:r w:rsidR="00A01916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à partir du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1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vertAlign w:val="superscript"/>
          <w:lang w:val="fr-CH" w:eastAsia="en-US"/>
        </w:rPr>
        <w:t>er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août 2019)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FAD33" w14:textId="187EAF16" w:rsidR="00217010" w:rsidRPr="006B6D47" w:rsidRDefault="00013EC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Besoin</w:t>
      </w:r>
      <w:r w:rsidR="00217010"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05BA604B" w14:textId="2774D920" w:rsidR="009A7FDD" w:rsidRPr="006B6D47" w:rsidRDefault="00A32AEF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Nécessitent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prise en charge extrafamiliale les parents</w:t>
      </w:r>
    </w:p>
    <w:p w14:paraId="137EC8CF" w14:textId="3E3F531B" w:rsidR="00217010" w:rsidRPr="00F47BA3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exercent une activité lucrative ou recherchent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un emploi</w:t>
      </w:r>
      <w:r w:rsid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308A7595" w14:textId="048CF2A9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qui suivent une formation ou un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perfectionnement professionnel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07937771" w14:textId="639F19BF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participent à un programme d’occupation et d’insertion</w:t>
      </w:r>
      <w:r w:rsidR="006B6D47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qualifiant</w:t>
      </w:r>
      <w:r w:rsidR="00A01916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5138254C" w14:textId="01A6FECD" w:rsidR="00A127C9" w:rsidRPr="00F47BA3" w:rsidRDefault="00217010" w:rsidP="00EC4FBC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dont l’aptitude à </w:t>
      </w:r>
      <w:r w:rsidR="00A32AEF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s’occuper des enfants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durablement</w:t>
      </w:r>
      <w:r w:rsidR="00013EC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limitée pour des raisons de santé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5770400" w14:textId="6EA5DBD4" w:rsidR="009A7FDD" w:rsidRPr="00F47BA3" w:rsidRDefault="005E0BA0" w:rsidP="009A7FDD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ce qui concerne les enfants d’âge préscolaire, le taux d’activité minimal requis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se monte à 20 pour cent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pour une 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personne élevant seule ses enfants et à 120 pour cent pour les couples. Ces taux sont respectivement de 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de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pour cent pour ce qui est des enfants 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d’âge scolaire (</w:t>
      </w:r>
      <w:r w:rsidR="00095080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dès l’entrée à l’</w:t>
      </w:r>
      <w:r w:rsidR="00A01916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école enfantine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9A7FDD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5FAB563" w14:textId="762290AD" w:rsidR="00EB6167" w:rsidRDefault="00CF63C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Ont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également d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roit à un accueil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extrafamilial les enfants présentant des besoins sociaux ou linguistiques. Un service spécialisé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doit avoir confirmé le besoin (généralement le service social ou le centre de puériculture)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696C3" w14:textId="10040EDB" w:rsidR="009A7FDD" w:rsidRPr="00F47BA3" w:rsidRDefault="00EB6167" w:rsidP="00EB6167">
      <w:pP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br w:type="page"/>
      </w:r>
    </w:p>
    <w:p w14:paraId="38002A12" w14:textId="2DEDB847" w:rsidR="00BD00AE" w:rsidRPr="00F47BA3" w:rsidRDefault="00AE321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Communes et structures 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participantes</w:t>
      </w:r>
      <w:r w:rsidR="00BD00AE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112C5CFF" w14:textId="7D5885C2" w:rsidR="00BD00AE" w:rsidRPr="00F47BA3" w:rsidRDefault="00A127C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Vous trouverez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liste actualisée des communes participant au système des bons de garde et celle des structures d’accueil acceptant les bons sur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 portail</w:t>
      </w:r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 du canton de Berne 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hyperlink r:id="rId15" w:history="1">
        <w:r w:rsidR="0052593F">
          <w:rPr>
            <w:rStyle w:val="Hyperlink"/>
            <w:rFonts w:eastAsia="Calibri" w:cs="Arial"/>
            <w:sz w:val="24"/>
            <w:szCs w:val="24"/>
            <w:lang w:val="fr-CH" w:eastAsia="en-US"/>
          </w:rPr>
          <w:t>www.be.ch/famille</w:t>
        </w:r>
      </w:hyperlink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&gt; Accueil extrafamilial)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1FA14C8" w14:textId="77A53A70" w:rsidR="003464B9" w:rsidRPr="00F47BA3" w:rsidRDefault="00AE321B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Remarque 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communes peuvent décider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restreindre le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nombre de bons </w:t>
      </w:r>
      <w:r w:rsidR="00955214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(contingentement)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 de les limiter aux enfants d’âge préscolaire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593C75A4" w14:textId="3981CE19" w:rsidR="00431126" w:rsidRPr="00F47BA3" w:rsidRDefault="00D561A0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Procédure</w:t>
      </w:r>
    </w:p>
    <w:p w14:paraId="7F79F84E" w14:textId="2E9C621D" w:rsidR="00431126" w:rsidRPr="00A127C9" w:rsidRDefault="00AE321B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Avant toute chose,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devez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recherche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place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auprès d’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garderie ou d’une organisation d’accueil familial de jour</w:t>
      </w:r>
      <w:r w:rsidR="00693A2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Nous vous conseillons de prendre directement contact avec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structures et 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vous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assure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’elle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accepte les bons</w:t>
      </w:r>
      <w:r w:rsidR="007A58F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Dès que vous avez trouvé une place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et que celle-ci est confirmée</w:t>
      </w:r>
      <w:r w:rsidR="00221C05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vous pouvez déposer une demande de bons de garde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Nous vous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suggérons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le faire en ligne, au moyen de l’application kiBon. Son utilisation est très simple et </w:t>
      </w:r>
      <w:r w:rsidR="008F60D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évite d’accumuler de la paperasse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608E3AC" w14:textId="25E65B91" w:rsidR="003464B9" w:rsidRPr="00F47BA3" w:rsidRDefault="008F60DB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cas de contingentement, nous vous recommandons vivement de demander à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commune de domicile si des bons sont encore disponibles avant de rechercher une place.</w:t>
      </w:r>
    </w:p>
    <w:p w14:paraId="6C404F2C" w14:textId="0638EEBF" w:rsidR="00030A55" w:rsidRPr="00F47BA3" w:rsidRDefault="00D561A0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Montant d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</w:t>
      </w:r>
    </w:p>
    <w:p w14:paraId="6DE30523" w14:textId="1A1A776E" w:rsidR="00AF2203" w:rsidRPr="00F47BA3" w:rsidRDefault="00D561A0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 montant 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dépend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 facteurs suivants :</w:t>
      </w:r>
    </w:p>
    <w:p w14:paraId="0BDC2A0B" w14:textId="0D40287B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revenu et fortune 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l’année précédant la demande,</w:t>
      </w:r>
    </w:p>
    <w:p w14:paraId="41C3C9D4" w14:textId="77560E58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taille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la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famille,</w:t>
      </w:r>
    </w:p>
    <w:p w14:paraId="74BF3FDA" w14:textId="16975C18" w:rsidR="00AF2203" w:rsidRPr="00F47BA3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âge de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enfant et taux de prise en charge accordé.</w:t>
      </w:r>
    </w:p>
    <w:p w14:paraId="7FA01A87" w14:textId="5BA5CDDD" w:rsidR="00030A55" w:rsidRPr="00F47BA3" w:rsidRDefault="00A31CB2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L’application en ligne kiBon (</w:t>
      </w:r>
      <w:hyperlink r:id="rId16" w:history="1">
        <w:r w:rsidR="00AF2203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Pr="00A127C9">
        <w:rPr>
          <w:rStyle w:val="Hyperlink"/>
          <w:rFonts w:eastAsia="Calibri" w:cs="Arial"/>
          <w:sz w:val="24"/>
          <w:szCs w:val="24"/>
          <w:u w:val="none"/>
          <w:lang w:val="fr-CH" w:eastAsia="en-US"/>
        </w:rPr>
        <w:t>) permet</w:t>
      </w:r>
      <w:r w:rsidR="00AF2203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d’examiner le droit à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et de calculer le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ur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montant. Vous</w:t>
      </w: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pouvez remplir la demande même si vous n’avez pas encore trouvé de place d’accueil</w:t>
      </w:r>
      <w:r w:rsidR="006261D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tableaux disponibles à la rubrique Formulaires/outils du site internet de la Direction de la santé publique et de la prévoyance sociale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(SAP)</w:t>
      </w:r>
      <w:r w:rsidR="0002635F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vous aident également à calculer le montant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des bons 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(</w:t>
      </w:r>
      <w:hyperlink r:id="rId17" w:history="1">
        <w:r w:rsidR="00A127C9" w:rsidRPr="00A127C9">
          <w:rPr>
            <w:rStyle w:val="Hyperlink"/>
            <w:rFonts w:eastAsia="Times New Roman" w:cs="Arial"/>
            <w:sz w:val="24"/>
            <w:szCs w:val="24"/>
            <w:lang w:val="fr-CH"/>
          </w:rPr>
          <w:t>www.gef.be.ch</w:t>
        </w:r>
      </w:hyperlink>
      <w:r w:rsidR="00A127C9" w:rsidRPr="00A127C9">
        <w:rPr>
          <w:rStyle w:val="Hyperlink"/>
          <w:rFonts w:eastAsia="Times New Roman" w:cs="Arial"/>
          <w:sz w:val="24"/>
          <w:szCs w:val="24"/>
          <w:u w:val="none"/>
          <w:lang w:val="fr-CH"/>
        </w:rPr>
        <w:t xml:space="preserve"> &gt; Famille &gt; Formulaires / outils &gt; Accueil extrafamilial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)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6BE12ACB" w14:textId="3AD07DF9" w:rsidR="006261D8" w:rsidRPr="00F47BA3" w:rsidRDefault="008F60DB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Avantages de </w:t>
      </w:r>
      <w:r w:rsidR="006261D8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kiBon</w:t>
      </w:r>
      <w:r w:rsidR="00AA3281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4370CC21" w14:textId="3A4E0F06" w:rsidR="000E7380" w:rsidRPr="00DD5803" w:rsidRDefault="00DD580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La demande est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plus simple à remplir et 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transmise instantanément</w:t>
      </w:r>
      <w:r w:rsidR="00A31CB2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5CE1A107" w14:textId="028EFAAC" w:rsidR="006261D8" w:rsidRPr="00DD5803" w:rsidRDefault="00835BAE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Seul le formulaire de confirmation des données doit être imprimé et envoyé</w:t>
      </w:r>
      <w:r w:rsidR="000E7380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44C9CBA1" w14:textId="4067B0C1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Les informations vous parviennent par voie électronique.</w:t>
      </w:r>
      <w:r w:rsidR="006261D8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</w:p>
    <w:p w14:paraId="663025FB" w14:textId="4BD9FAAF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Grâce à vos identifiants, </w:t>
      </w:r>
      <w:r w:rsidR="00A32AEF">
        <w:rPr>
          <w:rFonts w:ascii="Arial" w:eastAsia="Times New Roman" w:hAnsi="Arial" w:cs="Arial"/>
          <w:sz w:val="24"/>
          <w:szCs w:val="24"/>
          <w:lang w:val="fr-CH"/>
        </w:rPr>
        <w:t xml:space="preserve">vous avez accès à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vos données en tout</w:t>
      </w:r>
      <w:r w:rsidRPr="007E7913">
        <w:rPr>
          <w:rFonts w:ascii="Arial" w:eastAsia="Times New Roman" w:hAnsi="Arial" w:cs="Arial"/>
          <w:sz w:val="24"/>
          <w:szCs w:val="24"/>
          <w:lang w:val="fr-CH"/>
        </w:rPr>
        <w:t xml:space="preserve"> temps et partout. Vous pouvez les corriger si nécessaire et contrôler les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modifications.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</w:p>
    <w:p w14:paraId="3235FF1E" w14:textId="1438B82A" w:rsidR="00CF63C0" w:rsidRDefault="00922374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Comme</w:t>
      </w:r>
      <w:r w:rsidR="007E7913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toutes vos données sont enregistrées, vous pouvez les récupérer l’année suivante</w:t>
      </w:r>
      <w:r w:rsidR="000F6866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de sorte </w:t>
      </w:r>
      <w:r w:rsidR="00A01916">
        <w:rPr>
          <w:rFonts w:ascii="Arial" w:eastAsia="Times New Roman" w:hAnsi="Arial" w:cs="Arial"/>
          <w:sz w:val="24"/>
          <w:szCs w:val="24"/>
          <w:lang w:val="fr-CH"/>
        </w:rPr>
        <w:t>qu’il suffit</w:t>
      </w:r>
      <w:r w:rsidR="00A32AEF">
        <w:rPr>
          <w:rFonts w:ascii="Arial" w:eastAsia="Times New Roman" w:hAnsi="Arial" w:cs="Arial"/>
          <w:sz w:val="24"/>
          <w:szCs w:val="24"/>
          <w:lang w:val="fr-CH"/>
        </w:rPr>
        <w:t xml:space="preserve"> alors</w:t>
      </w:r>
      <w:r w:rsidR="00A01916">
        <w:rPr>
          <w:rFonts w:ascii="Arial" w:eastAsia="Times New Roman" w:hAnsi="Arial" w:cs="Arial"/>
          <w:sz w:val="24"/>
          <w:szCs w:val="24"/>
          <w:lang w:val="fr-CH"/>
        </w:rPr>
        <w:t xml:space="preserve"> de </w:t>
      </w:r>
      <w:r w:rsidR="0052593F">
        <w:rPr>
          <w:rFonts w:ascii="Arial" w:eastAsia="Times New Roman" w:hAnsi="Arial" w:cs="Arial"/>
          <w:sz w:val="24"/>
          <w:szCs w:val="24"/>
          <w:lang w:val="fr-CH"/>
        </w:rPr>
        <w:t>procéder aux quelques modifications nécessaires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(</w:t>
      </w:r>
      <w:r w:rsidR="007F5B54" w:rsidRPr="00DD5803">
        <w:rPr>
          <w:rFonts w:ascii="Arial" w:eastAsia="Times New Roman" w:hAnsi="Arial" w:cs="Arial"/>
          <w:sz w:val="24"/>
          <w:szCs w:val="24"/>
          <w:lang w:val="fr-CH"/>
        </w:rPr>
        <w:t>revenu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, </w:t>
      </w:r>
      <w:r w:rsidR="007F5B54" w:rsidRPr="00DD5803">
        <w:rPr>
          <w:rFonts w:ascii="Arial" w:eastAsia="Times New Roman" w:hAnsi="Arial" w:cs="Arial"/>
          <w:sz w:val="24"/>
          <w:szCs w:val="24"/>
          <w:lang w:val="fr-CH"/>
        </w:rPr>
        <w:t>taille de la famille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>, etc.)</w:t>
      </w:r>
      <w:r w:rsidR="007F5B54" w:rsidRPr="00DD5803">
        <w:rPr>
          <w:rFonts w:ascii="Arial" w:eastAsia="Times New Roman" w:hAnsi="Arial" w:cs="Arial"/>
          <w:sz w:val="24"/>
          <w:szCs w:val="24"/>
          <w:lang w:val="fr-CH"/>
        </w:rPr>
        <w:t>.</w:t>
      </w:r>
      <w:r w:rsidR="00221C05" w:rsidRPr="00DD5803">
        <w:rPr>
          <w:rFonts w:ascii="Arial" w:eastAsia="Calibri" w:hAnsi="Arial" w:cs="Arial"/>
          <w:b/>
          <w:sz w:val="24"/>
          <w:szCs w:val="24"/>
          <w:lang w:val="fr-CH" w:eastAsia="en-US"/>
        </w:rPr>
        <w:t xml:space="preserve"> </w:t>
      </w:r>
    </w:p>
    <w:p w14:paraId="28B0CF42" w14:textId="77777777" w:rsidR="00EB6167" w:rsidRDefault="00EB6167">
      <w:pP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br w:type="page"/>
      </w:r>
    </w:p>
    <w:p w14:paraId="394BB5FD" w14:textId="28C1AA59" w:rsidR="00153AD2" w:rsidRPr="00CF63C0" w:rsidRDefault="00D45EA5" w:rsidP="00CF63C0">
      <w:p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 w:rsidRPr="00CF63C0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Connexion à kiBon </w:t>
      </w:r>
    </w:p>
    <w:p w14:paraId="2891855A" w14:textId="215B8F1F" w:rsidR="00153AD2" w:rsidRPr="00BE47E2" w:rsidRDefault="000664B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Outre une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liaison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internet, vous 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avez besoin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DD580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informations et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 suivants </w:t>
      </w:r>
      <w:r w:rsidR="00BE6668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:</w:t>
      </w:r>
    </w:p>
    <w:p w14:paraId="71B58A62" w14:textId="3962022C" w:rsidR="00795DE3" w:rsidRPr="00BE47E2" w:rsidRDefault="000664B7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identifiants</w:t>
      </w:r>
      <w:r w:rsidR="00795DE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BE-login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si disponibles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C8AD6BF" w14:textId="4AE0FA4F" w:rsidR="00153AD2" w:rsidRPr="00BE47E2" w:rsidRDefault="00D45EA5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contrat de prise en charge pour votre ou vos enfant(s)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55D550C" w14:textId="604804F9" w:rsidR="00153AD2" w:rsidRPr="00DD5803" w:rsidRDefault="00922374" w:rsidP="00E25552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t</w:t>
      </w:r>
      <w:r w:rsidR="00E25552" w:rsidRPr="00E2555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axation fiscale complète </w:t>
      </w:r>
      <w:r w:rsidR="00D45EA5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l’année précédente</w:t>
      </w:r>
      <w:r w:rsidR="007E791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75895BE5" w14:textId="3162CE54" w:rsidR="00795DE3" w:rsidRPr="00EB6167" w:rsidRDefault="00385D95" w:rsidP="00EB6167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documents personnels selon 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52593F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situation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spécifique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l’offre de prise en charge 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plus amples informations à ce sujet sont disponibles directement </w:t>
      </w:r>
      <w:r w:rsid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sur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portail en ligne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795DE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1975083" w14:textId="6F438EFA" w:rsidR="00333DC3" w:rsidRPr="00F10077" w:rsidRDefault="00F1007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fois 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tous les </w:t>
      </w:r>
      <w:r w:rsidR="0052593F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rassemblés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, connectez-vous sur </w:t>
      </w:r>
      <w:hyperlink r:id="rId18" w:history="1">
        <w:r w:rsidR="00392775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153AD2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795DE3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7388A906" w14:textId="5378ECD7" w:rsidR="0002635F" w:rsidRPr="00F47BA3" w:rsidRDefault="000F6866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 vous constatez qu’il vous manque des informations pendant que vous remplissez la demande, ne vous faites pas de souci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: v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ous pouvez enregistrer vos données et continuer plus tard.</w:t>
      </w:r>
      <w:r w:rsidR="00795DE3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2CF3F049" w14:textId="1D7FE3C1" w:rsidR="001208DF" w:rsidRPr="00F47BA3" w:rsidRDefault="007F5B54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Contribution minimale des parents </w:t>
      </w:r>
      <w:r w:rsidR="001208DF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7E5F3074" w14:textId="6B10BC9D" w:rsidR="001208DF" w:rsidRPr="00F47BA3" w:rsidRDefault="000664B7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Le montant du bon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ne vous est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pas di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rectement versé, mais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>est déduit du tarif de la structure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Vous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assume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z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dans tous les cas un montant minimal de sept francs par jour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garderie ou de 0,70 franc par heure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famille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387EF735" w14:textId="1C3EB584" w:rsidR="0002635F" w:rsidRPr="000664B7" w:rsidRDefault="000664B7" w:rsidP="000664B7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La structure définit ses prix elle-même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Le montant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que vous avez 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à payer dépend donc également du tarif de la structure</w:t>
      </w:r>
      <w:r w:rsidR="006261D8"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2491CF9A" w14:textId="3096DF86" w:rsidR="005B151D" w:rsidRPr="00F47BA3" w:rsidRDefault="008F60D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Enfants présentant des besoins particuliers </w:t>
      </w:r>
    </w:p>
    <w:p w14:paraId="222284FF" w14:textId="40E08331" w:rsidR="005B151D" w:rsidRPr="00F47BA3" w:rsidRDefault="00F1007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>L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garderies et les familles d’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accueil qui prennent en charge d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enfants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présentant des besoins particuliers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encourent des frais d’encadrement et de coordination plus élevés,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sorte qu’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un supplément de 50 francs par jour ou de 4,25 francs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par heure est versé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aux parents concernés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, indépendamment de leur revenu</w:t>
      </w:r>
      <w:r w:rsidR="005B151D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.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Les parents qui ne </w:t>
      </w:r>
      <w:r w:rsidR="000664B7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recevraient pas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bons en raison de leur revenu déterminant peuvent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également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demander ce supplément</w:t>
      </w:r>
      <w:r w:rsidR="003464B9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97BC190" w14:textId="3A0DBAA2" w:rsidR="0002635F" w:rsidRPr="00F47BA3" w:rsidRDefault="00A01916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Pour en savoir plus</w:t>
      </w:r>
    </w:p>
    <w:p w14:paraId="7C40AF9B" w14:textId="0BA91E06" w:rsidR="00CF63C0" w:rsidRPr="00F10077" w:rsidRDefault="00CF63C0" w:rsidP="00CF63C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En cas de question sur les modalités de mise en œuvre dans votre commune, nous vous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conseillons de prendre directement contact avec le service compétent de 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cette dernière</w:t>
      </w:r>
      <w:r w:rsidR="00EB616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A8B811C" w14:textId="77777777" w:rsidR="00A01916" w:rsidRPr="00F47BA3" w:rsidRDefault="00A01916" w:rsidP="00A0191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Vous trouverez de plus amples informations au sujet du système des bons de garde sur le portail Famille de la SAP (</w:t>
      </w:r>
      <w:hyperlink r:id="rId19" w:history="1">
        <w:r w:rsidRPr="00F10077">
          <w:rPr>
            <w:rStyle w:val="Hyperlink"/>
            <w:rFonts w:cs="Arial"/>
            <w:sz w:val="24"/>
            <w:szCs w:val="24"/>
            <w:lang w:val="fr-CH"/>
          </w:rPr>
          <w:t>www.be.ch/famille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fr-CH"/>
        </w:rPr>
        <w:t>)</w:t>
      </w:r>
      <w:r w:rsidRPr="00F47BA3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4843DAA8" w14:textId="50C6B6F2" w:rsidR="00345949" w:rsidRPr="00F47BA3" w:rsidRDefault="00345949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</w:p>
    <w:sectPr w:rsidR="00345949" w:rsidRPr="00F47BA3" w:rsidSect="0069564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6150" w14:textId="77777777" w:rsidR="001C70A8" w:rsidRPr="00695642" w:rsidRDefault="001C70A8" w:rsidP="0075705F">
      <w:r w:rsidRPr="00695642">
        <w:separator/>
      </w:r>
    </w:p>
  </w:endnote>
  <w:endnote w:type="continuationSeparator" w:id="0">
    <w:p w14:paraId="1B9FD401" w14:textId="77777777" w:rsidR="001C70A8" w:rsidRPr="00695642" w:rsidRDefault="001C70A8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4AC77C5F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A62F98">
            <w:rPr>
              <w:noProof/>
            </w:rPr>
            <w:t>4</w:t>
          </w:r>
          <w:r w:rsidRPr="00695642">
            <w:fldChar w:fldCharType="end"/>
          </w:r>
          <w:r w:rsidR="009931A8">
            <w:t xml:space="preserve"> /</w:t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A62F98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5023728D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2B43DE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110F" w14:textId="77777777" w:rsidR="001C70A8" w:rsidRPr="00695642" w:rsidRDefault="001C70A8" w:rsidP="0075705F">
      <w:r w:rsidRPr="00695642">
        <w:separator/>
      </w:r>
    </w:p>
  </w:footnote>
  <w:footnote w:type="continuationSeparator" w:id="0">
    <w:p w14:paraId="04405CC4" w14:textId="77777777" w:rsidR="001C70A8" w:rsidRPr="00695642" w:rsidRDefault="001C70A8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20583C4F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4769F61D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47138BF4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3EE39183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3B522A4D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fldSimple w:instr=" DOCPROPERTY  Organisation.DepartmentDe_4  \* MERGEFORMAT ">
            <w:r w:rsidRPr="00695642">
              <w:instrText>Organisation.DepartmentDe_4</w:instrText>
            </w:r>
          </w:fldSimple>
        </w:p>
        <w:p w14:paraId="01A2C773" w14:textId="2621D882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3ECB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4B7"/>
    <w:rsid w:val="00066916"/>
    <w:rsid w:val="000755BC"/>
    <w:rsid w:val="00077649"/>
    <w:rsid w:val="000805D3"/>
    <w:rsid w:val="00082917"/>
    <w:rsid w:val="00085D3D"/>
    <w:rsid w:val="00094187"/>
    <w:rsid w:val="00095080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3EF9"/>
    <w:rsid w:val="000F5016"/>
    <w:rsid w:val="000F534F"/>
    <w:rsid w:val="000F6866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3488"/>
    <w:rsid w:val="001C52BD"/>
    <w:rsid w:val="001C70A8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0676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43DE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5D95"/>
    <w:rsid w:val="00386D7F"/>
    <w:rsid w:val="00387A00"/>
    <w:rsid w:val="00387CF0"/>
    <w:rsid w:val="0039233C"/>
    <w:rsid w:val="00392775"/>
    <w:rsid w:val="00393724"/>
    <w:rsid w:val="00396B07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268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0EBA"/>
    <w:rsid w:val="005121AF"/>
    <w:rsid w:val="0051298D"/>
    <w:rsid w:val="00513C59"/>
    <w:rsid w:val="00514CF0"/>
    <w:rsid w:val="0051511B"/>
    <w:rsid w:val="005216A6"/>
    <w:rsid w:val="00521A7F"/>
    <w:rsid w:val="0052593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0BA0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B6D47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6FB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02EF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E7913"/>
    <w:rsid w:val="007F01C0"/>
    <w:rsid w:val="007F1255"/>
    <w:rsid w:val="007F1B88"/>
    <w:rsid w:val="007F5364"/>
    <w:rsid w:val="007F56F2"/>
    <w:rsid w:val="007F5B54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5BAE"/>
    <w:rsid w:val="00836DE5"/>
    <w:rsid w:val="0083797D"/>
    <w:rsid w:val="008432F2"/>
    <w:rsid w:val="00843E08"/>
    <w:rsid w:val="00846111"/>
    <w:rsid w:val="0084629C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502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C5ABD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8F60DB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2374"/>
    <w:rsid w:val="00923840"/>
    <w:rsid w:val="00924553"/>
    <w:rsid w:val="009249B2"/>
    <w:rsid w:val="00924B42"/>
    <w:rsid w:val="00925037"/>
    <w:rsid w:val="0092700B"/>
    <w:rsid w:val="00927C1D"/>
    <w:rsid w:val="00931261"/>
    <w:rsid w:val="0094090C"/>
    <w:rsid w:val="00941E40"/>
    <w:rsid w:val="009433CF"/>
    <w:rsid w:val="00944EC2"/>
    <w:rsid w:val="009462FD"/>
    <w:rsid w:val="009477FB"/>
    <w:rsid w:val="009534E9"/>
    <w:rsid w:val="00953BBE"/>
    <w:rsid w:val="009548DF"/>
    <w:rsid w:val="00955214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31A8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1916"/>
    <w:rsid w:val="00A02EDD"/>
    <w:rsid w:val="00A036CE"/>
    <w:rsid w:val="00A03C0D"/>
    <w:rsid w:val="00A07495"/>
    <w:rsid w:val="00A07943"/>
    <w:rsid w:val="00A07E90"/>
    <w:rsid w:val="00A10D99"/>
    <w:rsid w:val="00A127C9"/>
    <w:rsid w:val="00A13F02"/>
    <w:rsid w:val="00A14111"/>
    <w:rsid w:val="00A15FD7"/>
    <w:rsid w:val="00A20B1C"/>
    <w:rsid w:val="00A227C1"/>
    <w:rsid w:val="00A26179"/>
    <w:rsid w:val="00A26285"/>
    <w:rsid w:val="00A3025D"/>
    <w:rsid w:val="00A309FB"/>
    <w:rsid w:val="00A30CC8"/>
    <w:rsid w:val="00A31CB2"/>
    <w:rsid w:val="00A32AEF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2F98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E321B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17640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47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4B60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CF63C0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5EA5"/>
    <w:rsid w:val="00D468CE"/>
    <w:rsid w:val="00D47095"/>
    <w:rsid w:val="00D47A7F"/>
    <w:rsid w:val="00D509FB"/>
    <w:rsid w:val="00D50EA1"/>
    <w:rsid w:val="00D51A94"/>
    <w:rsid w:val="00D53BDA"/>
    <w:rsid w:val="00D5579A"/>
    <w:rsid w:val="00D561A0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80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70FF"/>
    <w:rsid w:val="00E21473"/>
    <w:rsid w:val="00E21A79"/>
    <w:rsid w:val="00E21F66"/>
    <w:rsid w:val="00E234E2"/>
    <w:rsid w:val="00E237AB"/>
    <w:rsid w:val="00E25552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2873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167"/>
    <w:rsid w:val="00EB6E8C"/>
    <w:rsid w:val="00EB7C96"/>
    <w:rsid w:val="00EC4FBC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077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47BA3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0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ef.be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mbe.sites.be.ch/fambe_sites/fr/index.html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be.ch/famill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8B24F05-7B86-4FA0-9CF9-5FFA2A43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5979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Accueil extrafamilial dans le canton de Berne</vt:lpstr>
      <vt:lpstr>CustomField</vt:lpstr>
      <vt:lpstr>CustomField</vt:lpstr>
    </vt:vector>
  </TitlesOfParts>
  <Manager/>
  <Company/>
  <LinksUpToDate>false</LinksUpToDate>
  <CharactersWithSpaces>6915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extrafamilial dans le canton de Berne</dc:title>
  <dc:subject/>
  <dc:creator>Office des affaires sociales</dc:creator>
  <cp:keywords/>
  <dc:description/>
  <cp:lastModifiedBy>Frommert</cp:lastModifiedBy>
  <cp:revision>2</cp:revision>
  <cp:lastPrinted>2019-09-04T09:57:00Z</cp:lastPrinted>
  <dcterms:created xsi:type="dcterms:W3CDTF">2019-09-24T11:28:00Z</dcterms:created>
  <dcterms:modified xsi:type="dcterms:W3CDTF">2019-09-24T11:28:00Z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